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5834"/>
        <w:gridCol w:w="1520"/>
      </w:tblGrid>
      <w:tr w:rsidR="00D342DC" w:rsidRPr="007B4B87" w:rsidTr="001D7D2C">
        <w:trPr>
          <w:trHeight w:val="1188"/>
        </w:trPr>
        <w:tc>
          <w:tcPr>
            <w:tcW w:w="2280" w:type="dxa"/>
          </w:tcPr>
          <w:p w:rsidR="00D342DC" w:rsidRPr="007B4B87" w:rsidRDefault="00D342DC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</w:p>
          <w:p w:rsidR="00D342DC" w:rsidRPr="007B4B87" w:rsidRDefault="00D342DC" w:rsidP="001D7D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 w:bidi="hi-IN"/>
              </w:rPr>
              <w:drawing>
                <wp:inline distT="0" distB="0" distL="0" distR="0" wp14:anchorId="31F2EBCB" wp14:editId="4F4C9EBD">
                  <wp:extent cx="1311215" cy="424941"/>
                  <wp:effectExtent l="0" t="0" r="0" b="0"/>
                  <wp:docPr id="2" name="Picture 2" descr="C:\Users\moins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ins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258" cy="4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D342DC" w:rsidRPr="007B4B87" w:rsidRDefault="00D342DC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SGVU Biotechnology Business Incubator (SGVU-BBI)</w:t>
            </w:r>
          </w:p>
          <w:p w:rsidR="00D342DC" w:rsidRPr="007B4B87" w:rsidRDefault="00D342DC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Suresh Gyan Vihar University, Jaipur</w:t>
            </w:r>
          </w:p>
          <w:p w:rsidR="00D342DC" w:rsidRPr="007B4B87" w:rsidRDefault="00D342DC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(Sponsored by DST-Rajasthan)</w:t>
            </w:r>
          </w:p>
        </w:tc>
        <w:tc>
          <w:tcPr>
            <w:tcW w:w="1520" w:type="dxa"/>
          </w:tcPr>
          <w:p w:rsidR="00D342DC" w:rsidRPr="007B4B87" w:rsidRDefault="00D342DC" w:rsidP="001D7D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59264" behindDoc="0" locked="0" layoutInCell="1" allowOverlap="1" wp14:anchorId="4972AA40" wp14:editId="4EFA412D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71120</wp:posOffset>
                  </wp:positionV>
                  <wp:extent cx="828040" cy="84518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j-gov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342DC" w:rsidRPr="007B4B87" w:rsidRDefault="00D342DC" w:rsidP="00D342DC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332B6" wp14:editId="1CDD6861">
                <wp:simplePos x="0" y="0"/>
                <wp:positionH relativeFrom="column">
                  <wp:posOffset>-6350</wp:posOffset>
                </wp:positionH>
                <wp:positionV relativeFrom="paragraph">
                  <wp:posOffset>-106944</wp:posOffset>
                </wp:positionV>
                <wp:extent cx="6124575" cy="45085"/>
                <wp:effectExtent l="0" t="0" r="2857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4508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DC2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5pt;margin-top:-8.4pt;width:482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" strokecolor="black [3213]" strokeweight="1.5pt"/>
            </w:pict>
          </mc:Fallback>
        </mc:AlternateContent>
      </w:r>
    </w:p>
    <w:p w:rsidR="00D342DC" w:rsidRDefault="00D342DC" w:rsidP="00D342D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D342DC" w:rsidRDefault="00D342DC" w:rsidP="00D342D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GoBack"/>
      <w:r w:rsidRPr="007318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INTELLECTUAL PROPERTY</w:t>
      </w:r>
    </w:p>
    <w:bookmarkEnd w:id="0"/>
    <w:p w:rsidR="00D342DC" w:rsidRPr="0073184D" w:rsidRDefault="00D342DC" w:rsidP="00D342D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>The Promoters should fill an IP declaration worksheet at the time of admission and declare the Intellectual Property developed and owned by the incubated company.</w:t>
      </w:r>
    </w:p>
    <w:p w:rsidR="00D342DC" w:rsidRPr="0073184D" w:rsidRDefault="00D342DC" w:rsidP="00D342D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 case the incubated company is desirous of using the Intellectual Property of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Suresh Gyan Vihar University, Jaipur </w:t>
      </w: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like patent, software code, copyright, design registration, developed product, </w:t>
      </w:r>
      <w:proofErr w:type="spellStart"/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>etc</w:t>
      </w:r>
      <w:proofErr w:type="spellEnd"/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then the company shall make such request in writing to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</w:t>
      </w: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>. The terms and conditions for such IP licensing shall be decided by the Institute as per recommendations of Technology Transfer &amp; Equity Management Advisory Committee (TTEMAC).</w:t>
      </w:r>
    </w:p>
    <w:p w:rsidR="00D342DC" w:rsidRPr="0073184D" w:rsidRDefault="00D342DC" w:rsidP="00D342D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>The company shall inform if any students have worked on the technology and if their work will be incorporated in the product(s).</w:t>
      </w:r>
    </w:p>
    <w:p w:rsidR="00D342DC" w:rsidRPr="0073184D" w:rsidRDefault="00D342DC" w:rsidP="00D342D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>The company shall inform if any IP has been generated as a result of the collaborative work with faculty members (who are not promoters) and is being incorporated into the product(s).</w:t>
      </w:r>
    </w:p>
    <w:p w:rsidR="00D342DC" w:rsidRPr="0073184D" w:rsidRDefault="00D342DC" w:rsidP="00D342D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company shall inform if any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SGVU-BBI/SGVU</w:t>
      </w: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infrastructure (hardware, testing setup, instrumentation, computing resources, processes) has been used in developing the IP or technology that will go into the product(s).</w:t>
      </w:r>
    </w:p>
    <w:p w:rsidR="00D342DC" w:rsidRPr="0073184D" w:rsidRDefault="00D342DC" w:rsidP="00D342D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company shall inform of the agreement, if any, with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</w:t>
      </w: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that the IP has been assigned to the company for </w:t>
      </w:r>
      <w:proofErr w:type="spellStart"/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>commercialisation</w:t>
      </w:r>
      <w:proofErr w:type="spellEnd"/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342DC" w:rsidRPr="0073184D" w:rsidRDefault="00D342DC" w:rsidP="00D342D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entrepreneur would have the option of first purchasing the rights of IP from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</w:t>
      </w: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then being incubated or assigning equity to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</w:t>
      </w: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lieu of the direct payments to the Institute</w:t>
      </w:r>
      <w:proofErr w:type="gramStart"/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>..</w:t>
      </w:r>
      <w:proofErr w:type="gramEnd"/>
    </w:p>
    <w:p w:rsidR="00D342DC" w:rsidRPr="0073184D" w:rsidRDefault="00D342DC" w:rsidP="00D342D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proofErr w:type="spellStart"/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>incubatee</w:t>
      </w:r>
      <w:proofErr w:type="spellEnd"/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would maintain a register with the details of any IP (patents, licenses, copyrights, etc.) that has been brought into the company prior or during their stay at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</w:t>
      </w:r>
      <w:r w:rsidRPr="0073184D">
        <w:rPr>
          <w:rFonts w:ascii="Times New Roman" w:eastAsia="Times New Roman" w:hAnsi="Times New Roman" w:cs="Times New Roman"/>
          <w:color w:val="333333"/>
          <w:sz w:val="24"/>
          <w:szCs w:val="24"/>
        </w:rPr>
        <w:t>. Also, any IP developed during the stay would be maintained in the register.</w:t>
      </w:r>
    </w:p>
    <w:p w:rsidR="00D342DC" w:rsidRDefault="00D342DC" w:rsidP="00D34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7318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Notwithstanding anything written above, Intellectual Property Rights will be governed by the </w:t>
      </w:r>
      <w:hyperlink r:id="rId7" w:history="1">
        <w:r w:rsidRPr="007318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bdr w:val="none" w:sz="0" w:space="0" w:color="auto" w:frame="1"/>
          </w:rPr>
          <w:t>Intellectual Property Policy </w:t>
        </w:r>
      </w:hyperlink>
      <w:r w:rsidRPr="007318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or Technology Transfer &amp; Equity Management Advisory Committee (TTEMAC) of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SGVU</w:t>
      </w:r>
    </w:p>
    <w:p w:rsidR="00A81B6A" w:rsidRDefault="00A81B6A"/>
    <w:sectPr w:rsidR="00A81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84B"/>
    <w:multiLevelType w:val="multilevel"/>
    <w:tmpl w:val="8E02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DC"/>
    <w:rsid w:val="00A81B6A"/>
    <w:rsid w:val="00D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4CB62-05C3-4E11-8942-FFF6A733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2D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2DC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tk.ac.in/siic/d/content/intellectual-proper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ali</dc:creator>
  <cp:keywords/>
  <dc:description/>
  <cp:lastModifiedBy>irfan ali</cp:lastModifiedBy>
  <cp:revision>1</cp:revision>
  <dcterms:created xsi:type="dcterms:W3CDTF">2019-03-02T09:01:00Z</dcterms:created>
  <dcterms:modified xsi:type="dcterms:W3CDTF">2019-03-02T09:01:00Z</dcterms:modified>
</cp:coreProperties>
</file>